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Pr="000D7E0C" w:rsidRDefault="000D7E0C" w:rsidP="000D7E0C">
      <w:pPr>
        <w:jc w:val="center"/>
        <w:rPr>
          <w:rFonts w:cs="Arial"/>
          <w:b/>
          <w:sz w:val="72"/>
          <w:szCs w:val="32"/>
        </w:rPr>
      </w:pPr>
      <w:r w:rsidRPr="000D7E0C">
        <w:rPr>
          <w:rFonts w:cs="Arial"/>
          <w:b/>
          <w:sz w:val="72"/>
          <w:szCs w:val="32"/>
        </w:rPr>
        <w:t>KNOCKAVOE SCHOOL</w:t>
      </w:r>
    </w:p>
    <w:p w:rsidR="000D7E0C" w:rsidRPr="000D7E0C" w:rsidRDefault="000D7E0C" w:rsidP="000D7E0C">
      <w:pPr>
        <w:jc w:val="center"/>
        <w:rPr>
          <w:rFonts w:cs="Arial"/>
          <w:b/>
          <w:sz w:val="72"/>
          <w:szCs w:val="32"/>
        </w:rPr>
      </w:pPr>
      <w:r w:rsidRPr="000D7E0C">
        <w:rPr>
          <w:rFonts w:cs="Arial"/>
          <w:b/>
          <w:sz w:val="72"/>
          <w:szCs w:val="32"/>
        </w:rPr>
        <w:t>&amp;</w:t>
      </w:r>
    </w:p>
    <w:p w:rsidR="000D7E0C" w:rsidRPr="000D7E0C" w:rsidRDefault="000D7E0C" w:rsidP="000D7E0C">
      <w:pPr>
        <w:jc w:val="center"/>
        <w:rPr>
          <w:rFonts w:cs="Arial"/>
          <w:b/>
          <w:sz w:val="72"/>
          <w:szCs w:val="32"/>
        </w:rPr>
      </w:pPr>
      <w:r w:rsidRPr="000D7E0C">
        <w:rPr>
          <w:rFonts w:cs="Arial"/>
          <w:b/>
          <w:sz w:val="72"/>
          <w:szCs w:val="32"/>
        </w:rPr>
        <w:t>RESOURCE CENTRE</w:t>
      </w:r>
    </w:p>
    <w:p w:rsidR="00025489" w:rsidRPr="004F758B" w:rsidRDefault="000D7E0C" w:rsidP="004F758B">
      <w:pPr>
        <w:keepLines/>
        <w:jc w:val="center"/>
        <w:rPr>
          <w:rFonts w:cs="Arial"/>
          <w:sz w:val="32"/>
          <w:szCs w:val="32"/>
        </w:rPr>
      </w:pPr>
      <w:r>
        <w:rPr>
          <w:rFonts w:cs="Arial"/>
          <w:noProof/>
          <w:lang w:eastAsia="en-GB"/>
        </w:rPr>
        <w:drawing>
          <wp:anchor distT="0" distB="0" distL="114300" distR="114300" simplePos="0" relativeHeight="251658240" behindDoc="1" locked="0" layoutInCell="1" allowOverlap="1">
            <wp:simplePos x="0" y="0"/>
            <wp:positionH relativeFrom="column">
              <wp:posOffset>1597660</wp:posOffset>
            </wp:positionH>
            <wp:positionV relativeFrom="paragraph">
              <wp:posOffset>3810</wp:posOffset>
            </wp:positionV>
            <wp:extent cx="2710815" cy="2710815"/>
            <wp:effectExtent l="0" t="0" r="0" b="0"/>
            <wp:wrapTight wrapText="bothSides">
              <wp:wrapPolygon edited="0">
                <wp:start x="0" y="0"/>
                <wp:lineTo x="0" y="21403"/>
                <wp:lineTo x="21403" y="21403"/>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9">
                      <a:extLst>
                        <a:ext uri="{28A0092B-C50C-407E-A947-70E740481C1C}">
                          <a14:useLocalDpi xmlns:a14="http://schemas.microsoft.com/office/drawing/2010/main" val="0"/>
                        </a:ext>
                      </a:extLst>
                    </a:blip>
                    <a:stretch>
                      <a:fillRect/>
                    </a:stretch>
                  </pic:blipFill>
                  <pic:spPr>
                    <a:xfrm>
                      <a:off x="0" y="0"/>
                      <a:ext cx="2710815" cy="2710815"/>
                    </a:xfrm>
                    <a:prstGeom prst="rect">
                      <a:avLst/>
                    </a:prstGeom>
                  </pic:spPr>
                </pic:pic>
              </a:graphicData>
            </a:graphic>
            <wp14:sizeRelH relativeFrom="page">
              <wp14:pctWidth>0</wp14:pctWidth>
            </wp14:sizeRelH>
            <wp14:sizeRelV relativeFrom="page">
              <wp14:pctHeight>0</wp14:pctHeight>
            </wp14:sizeRelV>
          </wp:anchor>
        </w:drawing>
      </w:r>
    </w:p>
    <w:p w:rsidR="00025489" w:rsidRPr="004F758B" w:rsidRDefault="00025489" w:rsidP="004F758B">
      <w:pPr>
        <w:keepLines/>
        <w:jc w:val="center"/>
        <w:rPr>
          <w:rFonts w:cs="Arial"/>
          <w:b/>
          <w:sz w:val="32"/>
          <w:szCs w:val="32"/>
        </w:rPr>
      </w:pPr>
    </w:p>
    <w:p w:rsidR="000D7E0C" w:rsidRDefault="000D7E0C" w:rsidP="004F758B">
      <w:pPr>
        <w:keepLines/>
        <w:jc w:val="center"/>
        <w:rPr>
          <w:rFonts w:cs="Arial"/>
          <w:b/>
          <w:sz w:val="32"/>
          <w:szCs w:val="32"/>
        </w:rPr>
      </w:pPr>
    </w:p>
    <w:p w:rsidR="000D7E0C" w:rsidRDefault="000D7E0C" w:rsidP="004F758B">
      <w:pPr>
        <w:keepLines/>
        <w:jc w:val="center"/>
        <w:rPr>
          <w:rFonts w:cs="Arial"/>
          <w:b/>
          <w:sz w:val="32"/>
          <w:szCs w:val="32"/>
        </w:rPr>
      </w:pPr>
    </w:p>
    <w:p w:rsidR="000D7E0C" w:rsidRDefault="000D7E0C" w:rsidP="004F758B">
      <w:pPr>
        <w:keepLines/>
        <w:jc w:val="center"/>
        <w:rPr>
          <w:rFonts w:cs="Arial"/>
          <w:b/>
          <w:sz w:val="32"/>
          <w:szCs w:val="32"/>
        </w:rPr>
      </w:pPr>
    </w:p>
    <w:p w:rsidR="000D7E0C" w:rsidRDefault="000D7E0C" w:rsidP="004F758B">
      <w:pPr>
        <w:keepLines/>
        <w:jc w:val="center"/>
        <w:rPr>
          <w:rFonts w:cs="Arial"/>
          <w:b/>
          <w:sz w:val="32"/>
          <w:szCs w:val="32"/>
        </w:rPr>
      </w:pPr>
    </w:p>
    <w:p w:rsidR="000D7E0C" w:rsidRDefault="000D7E0C" w:rsidP="004F758B">
      <w:pPr>
        <w:keepLines/>
        <w:jc w:val="center"/>
        <w:rPr>
          <w:rFonts w:cs="Arial"/>
          <w:b/>
          <w:sz w:val="32"/>
          <w:szCs w:val="32"/>
        </w:rPr>
      </w:pPr>
    </w:p>
    <w:p w:rsidR="000D7E0C" w:rsidRDefault="000D7E0C" w:rsidP="004F758B">
      <w:pPr>
        <w:keepLines/>
        <w:jc w:val="center"/>
        <w:rPr>
          <w:rFonts w:cs="Arial"/>
          <w:b/>
          <w:sz w:val="32"/>
          <w:szCs w:val="32"/>
        </w:rPr>
      </w:pPr>
    </w:p>
    <w:p w:rsidR="000D7E0C" w:rsidRDefault="000D7E0C" w:rsidP="004F758B">
      <w:pPr>
        <w:keepLines/>
        <w:jc w:val="center"/>
        <w:rPr>
          <w:rFonts w:cs="Arial"/>
          <w:b/>
          <w:sz w:val="32"/>
          <w:szCs w:val="32"/>
        </w:rPr>
      </w:pPr>
    </w:p>
    <w:p w:rsidR="00025489" w:rsidRPr="000D7E0C" w:rsidRDefault="000D7E0C" w:rsidP="004F758B">
      <w:pPr>
        <w:keepLines/>
        <w:jc w:val="center"/>
        <w:rPr>
          <w:rFonts w:cs="Arial"/>
          <w:b/>
          <w:sz w:val="72"/>
          <w:szCs w:val="32"/>
        </w:rPr>
      </w:pPr>
      <w:r w:rsidRPr="000D7E0C">
        <w:rPr>
          <w:rFonts w:cs="Arial"/>
          <w:b/>
          <w:sz w:val="7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F758B" w:rsidRDefault="004F758B" w:rsidP="000D7E0C">
      <w:pPr>
        <w:keepLines/>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19"/>
        <w:gridCol w:w="1777"/>
        <w:gridCol w:w="4522"/>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0D7E0C" w:rsidP="00387E3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0D7E0C" w:rsidP="00387E34">
            <w:pPr>
              <w:keepLines/>
              <w:autoSpaceDE w:val="0"/>
              <w:autoSpaceDN w:val="0"/>
              <w:jc w:val="both"/>
              <w:rPr>
                <w:rFonts w:cs="Arial"/>
                <w:sz w:val="18"/>
                <w:szCs w:val="18"/>
              </w:rPr>
            </w:pPr>
            <w:r>
              <w:rPr>
                <w:rFonts w:cs="Arial"/>
                <w:sz w:val="18"/>
                <w:szCs w:val="18"/>
              </w:rPr>
              <w:t>May 2018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0D7E0C" w:rsidP="00387E34">
            <w:pPr>
              <w:keepLines/>
              <w:autoSpaceDE w:val="0"/>
              <w:autoSpaceDN w:val="0"/>
              <w:jc w:val="both"/>
              <w:rPr>
                <w:rFonts w:cs="Arial"/>
                <w:sz w:val="18"/>
                <w:szCs w:val="18"/>
              </w:rPr>
            </w:pPr>
            <w:r>
              <w:rPr>
                <w:rFonts w:cs="Arial"/>
                <w:sz w:val="18"/>
                <w:szCs w:val="18"/>
              </w:rPr>
              <w:t>Policy downloaded for EA website</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0D7E0C" w:rsidP="00387E34">
            <w:pPr>
              <w:keepLines/>
              <w:autoSpaceDE w:val="0"/>
              <w:autoSpaceDN w:val="0"/>
              <w:jc w:val="both"/>
              <w:rPr>
                <w:rFonts w:cs="Arial"/>
                <w:sz w:val="18"/>
                <w:szCs w:val="18"/>
              </w:rPr>
            </w:pPr>
            <w:r>
              <w:rPr>
                <w:rFonts w:cs="Arial"/>
                <w:sz w:val="18"/>
                <w:szCs w:val="18"/>
              </w:rPr>
              <w:t>2</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0D7E0C" w:rsidP="00387E34">
            <w:pPr>
              <w:keepLines/>
              <w:autoSpaceDE w:val="0"/>
              <w:autoSpaceDN w:val="0"/>
              <w:jc w:val="both"/>
              <w:rPr>
                <w:rFonts w:cs="Arial"/>
                <w:sz w:val="18"/>
                <w:szCs w:val="18"/>
              </w:rPr>
            </w:pPr>
            <w:r>
              <w:rPr>
                <w:rFonts w:cs="Arial"/>
                <w:sz w:val="18"/>
                <w:szCs w:val="18"/>
              </w:rPr>
              <w:t>Oct 2018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0D7E0C" w:rsidP="00387E34">
            <w:pPr>
              <w:keepLines/>
              <w:autoSpaceDE w:val="0"/>
              <w:autoSpaceDN w:val="0"/>
              <w:jc w:val="both"/>
              <w:rPr>
                <w:rFonts w:cs="Arial"/>
                <w:sz w:val="18"/>
                <w:szCs w:val="18"/>
              </w:rPr>
            </w:pPr>
            <w:proofErr w:type="spellStart"/>
            <w:r>
              <w:rPr>
                <w:rFonts w:cs="Arial"/>
                <w:sz w:val="18"/>
                <w:szCs w:val="18"/>
              </w:rPr>
              <w:t>M.Mc</w:t>
            </w:r>
            <w:proofErr w:type="spellEnd"/>
            <w:r>
              <w:rPr>
                <w:rFonts w:cs="Arial"/>
                <w:sz w:val="18"/>
                <w:szCs w:val="18"/>
              </w:rPr>
              <w:t xml:space="preserve"> </w:t>
            </w:r>
            <w:proofErr w:type="spellStart"/>
            <w:r>
              <w:rPr>
                <w:rFonts w:cs="Arial"/>
                <w:sz w:val="18"/>
                <w:szCs w:val="18"/>
              </w:rPr>
              <w:t>Comish</w:t>
            </w:r>
            <w:proofErr w:type="spellEnd"/>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0D7E0C" w:rsidP="00387E34">
            <w:pPr>
              <w:keepLines/>
              <w:autoSpaceDE w:val="0"/>
              <w:autoSpaceDN w:val="0"/>
              <w:jc w:val="both"/>
              <w:rPr>
                <w:rFonts w:cs="Arial"/>
                <w:sz w:val="18"/>
                <w:szCs w:val="18"/>
              </w:rPr>
            </w:pPr>
            <w:r>
              <w:rPr>
                <w:rFonts w:cs="Arial"/>
                <w:sz w:val="18"/>
                <w:szCs w:val="18"/>
              </w:rPr>
              <w:t xml:space="preserve">Amended EA Data Protection Policy </w:t>
            </w: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proofErr w:type="spellStart"/>
      <w:r w:rsidR="000D7E0C">
        <w:rPr>
          <w:rFonts w:cs="Arial"/>
          <w:b/>
          <w:snapToGrid w:val="0"/>
          <w:color w:val="000000" w:themeColor="text1"/>
        </w:rPr>
        <w:t>Knockavoe</w:t>
      </w:r>
      <w:proofErr w:type="spellEnd"/>
      <w:r w:rsidR="000D7E0C">
        <w:rPr>
          <w:rFonts w:cs="Arial"/>
          <w:b/>
          <w:snapToGrid w:val="0"/>
          <w:color w:val="000000" w:themeColor="text1"/>
        </w:rPr>
        <w:t xml:space="preserve"> School &amp; Resource Centre</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 xml:space="preserve">Any queries in relation to this Policy or any of the matters referred to in it should be submitted to the Principal </w:t>
      </w:r>
      <w:r w:rsidR="00C60CBD">
        <w:rPr>
          <w:rFonts w:cs="Arial"/>
          <w:b/>
          <w:snapToGrid w:val="0"/>
          <w:color w:val="000000" w:themeColor="text1"/>
        </w:rPr>
        <w:t xml:space="preserve">Miss Martina Mc </w:t>
      </w:r>
      <w:proofErr w:type="spellStart"/>
      <w:r w:rsidR="00C60CBD">
        <w:rPr>
          <w:rFonts w:cs="Arial"/>
          <w:b/>
          <w:snapToGrid w:val="0"/>
          <w:color w:val="000000" w:themeColor="text1"/>
        </w:rPr>
        <w:t>Comish</w:t>
      </w:r>
      <w:proofErr w:type="spellEnd"/>
      <w:r w:rsidR="00C60CBD">
        <w:rPr>
          <w:rFonts w:cs="Arial"/>
          <w:b/>
          <w:snapToGrid w:val="0"/>
          <w:color w:val="000000" w:themeColor="text1"/>
        </w:rPr>
        <w:t xml:space="preserve">. </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C60CBD" w:rsidRPr="00C60CBD" w:rsidRDefault="00593E5F" w:rsidP="00C60CBD">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bookmarkEnd w:id="6"/>
    </w:p>
    <w:p w:rsidR="00C60CBD" w:rsidRDefault="00C60CBD" w:rsidP="00C60CBD">
      <w:pPr>
        <w:pStyle w:val="Default"/>
        <w:numPr>
          <w:ilvl w:val="0"/>
          <w:numId w:val="11"/>
        </w:numPr>
        <w:spacing w:after="211"/>
        <w:rPr>
          <w:sz w:val="22"/>
          <w:szCs w:val="22"/>
        </w:rPr>
      </w:pPr>
      <w:r>
        <w:rPr>
          <w:sz w:val="22"/>
          <w:szCs w:val="22"/>
        </w:rPr>
        <w:t xml:space="preserve">Data Breach Management Procedure </w:t>
      </w:r>
    </w:p>
    <w:p w:rsidR="00C60CBD" w:rsidRDefault="00C60CBD" w:rsidP="00C60CBD">
      <w:pPr>
        <w:pStyle w:val="Default"/>
        <w:numPr>
          <w:ilvl w:val="0"/>
          <w:numId w:val="11"/>
        </w:numPr>
        <w:spacing w:after="211"/>
        <w:rPr>
          <w:sz w:val="22"/>
          <w:szCs w:val="22"/>
        </w:rPr>
      </w:pPr>
      <w:r>
        <w:rPr>
          <w:sz w:val="22"/>
          <w:szCs w:val="22"/>
        </w:rPr>
        <w:t xml:space="preserve">Subject Access Request Procedure </w:t>
      </w:r>
    </w:p>
    <w:p w:rsidR="00C60CBD" w:rsidRDefault="00C60CBD" w:rsidP="00C60CBD">
      <w:pPr>
        <w:pStyle w:val="Default"/>
        <w:numPr>
          <w:ilvl w:val="0"/>
          <w:numId w:val="11"/>
        </w:numPr>
        <w:spacing w:after="211"/>
        <w:rPr>
          <w:sz w:val="22"/>
          <w:szCs w:val="22"/>
        </w:rPr>
      </w:pPr>
      <w:r>
        <w:rPr>
          <w:sz w:val="22"/>
          <w:szCs w:val="22"/>
        </w:rPr>
        <w:t xml:space="preserve">Department of Education Document Disposal Schedule </w:t>
      </w:r>
    </w:p>
    <w:p w:rsidR="00C60CBD" w:rsidRDefault="00C60CBD" w:rsidP="00C60CBD">
      <w:pPr>
        <w:pStyle w:val="Default"/>
        <w:numPr>
          <w:ilvl w:val="0"/>
          <w:numId w:val="11"/>
        </w:numPr>
        <w:spacing w:after="211"/>
        <w:rPr>
          <w:sz w:val="22"/>
          <w:szCs w:val="22"/>
        </w:rPr>
      </w:pPr>
      <w:proofErr w:type="spellStart"/>
      <w:r>
        <w:rPr>
          <w:sz w:val="22"/>
          <w:szCs w:val="22"/>
        </w:rPr>
        <w:t>Knockavoe</w:t>
      </w:r>
      <w:proofErr w:type="spellEnd"/>
      <w:r>
        <w:rPr>
          <w:sz w:val="22"/>
          <w:szCs w:val="22"/>
        </w:rPr>
        <w:t xml:space="preserve"> School &amp; Resource Centre. Privacy Notice </w:t>
      </w:r>
    </w:p>
    <w:p w:rsidR="00C60CBD" w:rsidRDefault="00C60CBD" w:rsidP="00C60CBD">
      <w:pPr>
        <w:pStyle w:val="Default"/>
        <w:numPr>
          <w:ilvl w:val="0"/>
          <w:numId w:val="11"/>
        </w:numPr>
        <w:spacing w:after="211"/>
        <w:rPr>
          <w:sz w:val="22"/>
          <w:szCs w:val="22"/>
        </w:rPr>
      </w:pPr>
      <w:r>
        <w:rPr>
          <w:sz w:val="22"/>
          <w:szCs w:val="22"/>
        </w:rPr>
        <w:t xml:space="preserve"> </w:t>
      </w:r>
      <w:proofErr w:type="spellStart"/>
      <w:r>
        <w:rPr>
          <w:sz w:val="22"/>
          <w:szCs w:val="22"/>
        </w:rPr>
        <w:t>Knockavoe</w:t>
      </w:r>
      <w:proofErr w:type="spellEnd"/>
      <w:r>
        <w:rPr>
          <w:sz w:val="22"/>
          <w:szCs w:val="22"/>
        </w:rPr>
        <w:t xml:space="preserve"> School &amp; Resource Centre. Information Asset Register (IAR) </w:t>
      </w:r>
    </w:p>
    <w:p w:rsidR="00C60CBD" w:rsidRDefault="00C60CBD" w:rsidP="00C60CBD">
      <w:pPr>
        <w:pStyle w:val="Default"/>
        <w:numPr>
          <w:ilvl w:val="0"/>
          <w:numId w:val="11"/>
        </w:numPr>
        <w:spacing w:after="211"/>
        <w:rPr>
          <w:sz w:val="22"/>
          <w:szCs w:val="22"/>
        </w:rPr>
      </w:pPr>
      <w:proofErr w:type="spellStart"/>
      <w:r>
        <w:rPr>
          <w:sz w:val="22"/>
          <w:szCs w:val="22"/>
        </w:rPr>
        <w:t>Knockavoe</w:t>
      </w:r>
      <w:proofErr w:type="spellEnd"/>
      <w:r>
        <w:rPr>
          <w:sz w:val="22"/>
          <w:szCs w:val="22"/>
        </w:rPr>
        <w:t xml:space="preserve"> School &amp; Resource Centre. Photo &amp; Video consent forms</w:t>
      </w:r>
    </w:p>
    <w:p w:rsidR="00C60CBD" w:rsidRDefault="00C60CBD" w:rsidP="00C60CBD">
      <w:pPr>
        <w:pStyle w:val="Default"/>
        <w:numPr>
          <w:ilvl w:val="0"/>
          <w:numId w:val="11"/>
        </w:numPr>
        <w:spacing w:after="211"/>
        <w:rPr>
          <w:sz w:val="22"/>
          <w:szCs w:val="22"/>
        </w:rPr>
      </w:pPr>
      <w:proofErr w:type="spellStart"/>
      <w:r>
        <w:rPr>
          <w:sz w:val="22"/>
          <w:szCs w:val="22"/>
        </w:rPr>
        <w:t>Knockavoe</w:t>
      </w:r>
      <w:proofErr w:type="spellEnd"/>
      <w:r>
        <w:rPr>
          <w:sz w:val="22"/>
          <w:szCs w:val="22"/>
        </w:rPr>
        <w:t xml:space="preserve"> School &amp; Resource Centre. SIMS Data Collection Form </w:t>
      </w:r>
    </w:p>
    <w:p w:rsidR="00C60CBD" w:rsidRDefault="00C60CBD" w:rsidP="00C60CBD">
      <w:pPr>
        <w:pStyle w:val="Default"/>
        <w:numPr>
          <w:ilvl w:val="0"/>
          <w:numId w:val="11"/>
        </w:numPr>
        <w:spacing w:after="211"/>
        <w:rPr>
          <w:sz w:val="22"/>
          <w:szCs w:val="22"/>
        </w:rPr>
      </w:pPr>
      <w:proofErr w:type="spellStart"/>
      <w:r>
        <w:rPr>
          <w:sz w:val="22"/>
          <w:szCs w:val="22"/>
        </w:rPr>
        <w:t>Knockavoe</w:t>
      </w:r>
      <w:proofErr w:type="spellEnd"/>
      <w:r>
        <w:rPr>
          <w:sz w:val="22"/>
          <w:szCs w:val="22"/>
        </w:rPr>
        <w:t xml:space="preserve"> School &amp; Resource Centre. Social Media Policy </w:t>
      </w:r>
    </w:p>
    <w:p w:rsidR="00C60CBD" w:rsidRDefault="00C60CBD" w:rsidP="00C60CBD">
      <w:pPr>
        <w:pStyle w:val="Default"/>
        <w:numPr>
          <w:ilvl w:val="0"/>
          <w:numId w:val="11"/>
        </w:numPr>
        <w:spacing w:after="211"/>
        <w:rPr>
          <w:sz w:val="22"/>
          <w:szCs w:val="22"/>
        </w:rPr>
      </w:pPr>
      <w:proofErr w:type="spellStart"/>
      <w:r>
        <w:rPr>
          <w:sz w:val="22"/>
          <w:szCs w:val="22"/>
        </w:rPr>
        <w:t>Knockavoe</w:t>
      </w:r>
      <w:proofErr w:type="spellEnd"/>
      <w:r>
        <w:rPr>
          <w:sz w:val="22"/>
          <w:szCs w:val="22"/>
        </w:rPr>
        <w:t xml:space="preserve"> School &amp; Resource Centre. e-Safety Policy </w:t>
      </w:r>
    </w:p>
    <w:p w:rsidR="00C60CBD" w:rsidRDefault="00C60CBD" w:rsidP="00C60CBD">
      <w:pPr>
        <w:pStyle w:val="Default"/>
        <w:numPr>
          <w:ilvl w:val="0"/>
          <w:numId w:val="11"/>
        </w:numPr>
        <w:rPr>
          <w:sz w:val="22"/>
          <w:szCs w:val="22"/>
        </w:rPr>
      </w:pPr>
      <w:proofErr w:type="spellStart"/>
      <w:r>
        <w:rPr>
          <w:sz w:val="22"/>
          <w:szCs w:val="22"/>
        </w:rPr>
        <w:t>Knockavoe</w:t>
      </w:r>
      <w:proofErr w:type="spellEnd"/>
      <w:r>
        <w:rPr>
          <w:sz w:val="22"/>
          <w:szCs w:val="22"/>
        </w:rPr>
        <w:t xml:space="preserve"> School &amp; Resource Centre. Acceptable Use of the Internet Policy</w:t>
      </w:r>
    </w:p>
    <w:p w:rsidR="00C60CBD" w:rsidRDefault="00C60CBD" w:rsidP="00C60CBD">
      <w:pPr>
        <w:pStyle w:val="Default"/>
        <w:rPr>
          <w:sz w:val="22"/>
          <w:szCs w:val="22"/>
        </w:rPr>
      </w:pPr>
    </w:p>
    <w:p w:rsidR="00025489" w:rsidRPr="00C60CBD" w:rsidRDefault="00025489" w:rsidP="00C60CBD">
      <w:pPr>
        <w:pStyle w:val="ListParagraph"/>
        <w:keepLines/>
        <w:jc w:val="both"/>
        <w:rPr>
          <w:rFonts w:cs="Arial"/>
          <w:highlight w:val="yellow"/>
          <w:lang w:eastAsia="en-GB"/>
        </w:rPr>
      </w:pPr>
      <w:r w:rsidRPr="00C60CBD">
        <w:rPr>
          <w:rFonts w:cs="Arial"/>
          <w:highlight w:val="yellow"/>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C60CBD">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proofErr w:type="spellStart"/>
      <w:r w:rsidR="00C60CBD">
        <w:rPr>
          <w:rFonts w:cs="Arial"/>
          <w:b/>
          <w:snapToGrid w:val="0"/>
          <w:color w:val="000000" w:themeColor="text1"/>
        </w:rPr>
        <w:t>Knockavoe</w:t>
      </w:r>
      <w:proofErr w:type="spellEnd"/>
      <w:r w:rsidR="00C60CBD">
        <w:rPr>
          <w:rFonts w:cs="Arial"/>
          <w:b/>
          <w:snapToGrid w:val="0"/>
          <w:color w:val="000000" w:themeColor="text1"/>
        </w:rPr>
        <w:t xml:space="preserve"> School &amp; Resource Centre</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proofErr w:type="spellStart"/>
      <w:r w:rsidR="00C60CBD">
        <w:rPr>
          <w:rFonts w:cs="Arial"/>
          <w:b/>
          <w:snapToGrid w:val="0"/>
          <w:color w:val="000000" w:themeColor="text1"/>
        </w:rPr>
        <w:t>Knockavoe</w:t>
      </w:r>
      <w:proofErr w:type="spellEnd"/>
      <w:r w:rsidR="00C60CBD">
        <w:rPr>
          <w:rFonts w:cs="Arial"/>
          <w:b/>
          <w:snapToGrid w:val="0"/>
          <w:color w:val="000000" w:themeColor="text1"/>
        </w:rPr>
        <w:t xml:space="preserve"> School &amp; Resource Centre</w:t>
      </w:r>
      <w:r w:rsidR="00C60CBD">
        <w:rPr>
          <w:rFonts w:cs="Arial"/>
          <w:snapToGrid w:val="0"/>
          <w:color w:val="000000" w:themeColor="text1"/>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00C60CBD">
        <w:rPr>
          <w:rFonts w:cs="Arial"/>
          <w:color w:val="000000" w:themeColor="text1"/>
          <w:sz w:val="22"/>
          <w:szCs w:val="22"/>
        </w:rPr>
        <w:t xml:space="preserve">the School’s privacy notices </w:t>
      </w:r>
      <w:hyperlink r:id="rId10" w:history="1">
        <w:r w:rsidR="00C60CBD" w:rsidRPr="00063F84">
          <w:rPr>
            <w:rStyle w:val="Hyperlink"/>
            <w:rFonts w:cs="Arial"/>
            <w:sz w:val="22"/>
            <w:szCs w:val="22"/>
          </w:rPr>
          <w:t>www.knockavoeschool.com</w:t>
        </w:r>
      </w:hyperlink>
      <w:r w:rsidR="00C60CBD">
        <w:rPr>
          <w:rFonts w:cs="Arial"/>
          <w:color w:val="000000" w:themeColor="text1"/>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r w:rsidR="003B531D" w:rsidRPr="003B531D">
        <w:rPr>
          <w:rFonts w:cs="Arial"/>
          <w:b/>
          <w:sz w:val="22"/>
          <w:szCs w:val="22"/>
        </w:rPr>
        <w:t>Data Breach Management Procedure</w:t>
      </w:r>
      <w:bookmarkStart w:id="10" w:name="_GoBack"/>
      <w:bookmarkEnd w:id="10"/>
      <w:r w:rsidR="00871C26">
        <w:rPr>
          <w:rFonts w:cs="Arial"/>
          <w:b/>
          <w:sz w:val="22"/>
          <w:szCs w:val="22"/>
        </w:rPr>
        <w:t xml:space="preserve">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7"/>
      <w:r w:rsidR="00C60CBD">
        <w:rPr>
          <w:rFonts w:cs="Arial"/>
          <w:b/>
          <w:sz w:val="22"/>
          <w:szCs w:val="22"/>
        </w:rPr>
        <w:fldChar w:fldCharType="begin"/>
      </w:r>
      <w:r w:rsidR="00C60CBD">
        <w:rPr>
          <w:rFonts w:cs="Arial"/>
          <w:b/>
          <w:sz w:val="22"/>
          <w:szCs w:val="22"/>
        </w:rPr>
        <w:instrText xml:space="preserve"> HYPERLINK "http://www.knockavoeschool.com" </w:instrText>
      </w:r>
      <w:r w:rsidR="00C60CBD">
        <w:rPr>
          <w:rFonts w:cs="Arial"/>
          <w:b/>
          <w:sz w:val="22"/>
          <w:szCs w:val="22"/>
        </w:rPr>
        <w:fldChar w:fldCharType="separate"/>
      </w:r>
      <w:r w:rsidR="00C60CBD" w:rsidRPr="00063F84">
        <w:rPr>
          <w:rStyle w:val="Hyperlink"/>
          <w:rFonts w:cs="Arial"/>
          <w:b/>
          <w:sz w:val="22"/>
          <w:szCs w:val="22"/>
        </w:rPr>
        <w:t>www.knockavoeschool.com</w:t>
      </w:r>
      <w:r w:rsidR="00C60CBD">
        <w:rPr>
          <w:rFonts w:cs="Arial"/>
          <w:b/>
          <w:sz w:val="22"/>
          <w:szCs w:val="22"/>
        </w:rPr>
        <w:fldChar w:fldCharType="end"/>
      </w:r>
      <w:r w:rsidR="00C60CBD">
        <w:rPr>
          <w:rFonts w:cs="Arial"/>
          <w:b/>
          <w:sz w:val="22"/>
          <w:szCs w:val="22"/>
        </w:rPr>
        <w:t xml:space="preserve"> </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C60CBD">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hyperlink r:id="rId11" w:history="1">
        <w:r w:rsidR="00C60CBD" w:rsidRPr="00063F84">
          <w:rPr>
            <w:rStyle w:val="Hyperlink"/>
            <w:rFonts w:cs="Arial"/>
            <w:b/>
            <w:sz w:val="22"/>
            <w:szCs w:val="22"/>
          </w:rPr>
          <w:t>www.knockavoeschool.com</w:t>
        </w:r>
      </w:hyperlink>
      <w:r w:rsidR="00C60CBD">
        <w:rPr>
          <w:rFonts w:cs="Arial"/>
          <w:b/>
          <w:sz w:val="22"/>
          <w:szCs w:val="22"/>
        </w:rPr>
        <w:t xml:space="preserv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C20CB6">
        <w:rPr>
          <w:rFonts w:cs="Arial"/>
          <w:color w:val="000000" w:themeColor="text1"/>
          <w:sz w:val="22"/>
          <w:szCs w:val="22"/>
        </w:rPr>
        <w:t xml:space="preserve"> </w:t>
      </w:r>
      <w:r w:rsidR="00C60CBD">
        <w:rPr>
          <w:rFonts w:cs="Arial"/>
          <w:b/>
          <w:color w:val="000000" w:themeColor="text1"/>
          <w:sz w:val="22"/>
          <w:szCs w:val="22"/>
        </w:rPr>
        <w:t xml:space="preserve">Martina Mc </w:t>
      </w:r>
      <w:proofErr w:type="spellStart"/>
      <w:r w:rsidR="00C60CBD">
        <w:rPr>
          <w:rFonts w:cs="Arial"/>
          <w:b/>
          <w:color w:val="000000" w:themeColor="text1"/>
          <w:sz w:val="22"/>
          <w:szCs w:val="22"/>
        </w:rPr>
        <w:t>Comish</w:t>
      </w:r>
      <w:proofErr w:type="spellEnd"/>
      <w:r w:rsidR="00C60CBD">
        <w:rPr>
          <w:rFonts w:cs="Arial"/>
          <w:b/>
          <w:color w:val="000000" w:themeColor="text1"/>
          <w:sz w:val="22"/>
          <w:szCs w:val="22"/>
        </w:rPr>
        <w:t xml:space="preserve">, 10a </w:t>
      </w:r>
      <w:proofErr w:type="spellStart"/>
      <w:r w:rsidR="00C60CBD">
        <w:rPr>
          <w:rFonts w:cs="Arial"/>
          <w:b/>
          <w:color w:val="000000" w:themeColor="text1"/>
          <w:sz w:val="22"/>
          <w:szCs w:val="22"/>
        </w:rPr>
        <w:t>Melmount</w:t>
      </w:r>
      <w:proofErr w:type="spellEnd"/>
      <w:r w:rsidR="00C60CBD">
        <w:rPr>
          <w:rFonts w:cs="Arial"/>
          <w:b/>
          <w:color w:val="000000" w:themeColor="text1"/>
          <w:sz w:val="22"/>
          <w:szCs w:val="22"/>
        </w:rPr>
        <w:t xml:space="preserve"> Gardens Strabane BT829EB.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lastRenderedPageBreak/>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2"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786476" w:rsidRDefault="007A44A1"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b w:val="0"/>
          <w:sz w:val="22"/>
          <w:szCs w:val="22"/>
          <w:lang w:eastAsia="en-GB"/>
        </w:rPr>
        <w:t xml:space="preserve"> </w:t>
      </w:r>
      <w:r>
        <w:rPr>
          <w:rFonts w:ascii="Arial" w:hAnsi="Arial" w:cs="Arial"/>
          <w:sz w:val="22"/>
          <w:szCs w:val="22"/>
          <w:lang w:eastAsia="en-GB"/>
        </w:rPr>
        <w:t>[</w:t>
      </w:r>
      <w:r w:rsidR="00786476">
        <w:rPr>
          <w:rFonts w:ascii="Arial" w:hAnsi="Arial" w:cs="Arial"/>
          <w:sz w:val="22"/>
          <w:szCs w:val="22"/>
          <w:lang w:eastAsia="en-GB"/>
        </w:rPr>
        <w:t>International Transfers of Data</w:t>
      </w:r>
      <w:r w:rsidR="00C5783F">
        <w:rPr>
          <w:rFonts w:ascii="Arial" w:hAnsi="Arial" w:cs="Arial"/>
          <w:sz w:val="22"/>
          <w:szCs w:val="22"/>
          <w:lang w:eastAsia="en-GB"/>
        </w:rPr>
        <w:t>]</w:t>
      </w:r>
    </w:p>
    <w:p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rsidR="00FB3C41" w:rsidRPr="00926312"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926312" w:rsidRDefault="00926312" w:rsidP="00926312">
      <w:pPr>
        <w:keepLines/>
        <w:jc w:val="both"/>
        <w:outlineLvl w:val="0"/>
        <w:rPr>
          <w:rFonts w:ascii="Times New Roman" w:hAnsi="Times New Roman"/>
          <w:lang w:val="en" w:eastAsia="en-GB"/>
        </w:rPr>
      </w:pPr>
    </w:p>
    <w:p w:rsidR="00926312" w:rsidRPr="00926312" w:rsidRDefault="00926312" w:rsidP="00926312">
      <w:pPr>
        <w:keepLines/>
        <w:jc w:val="both"/>
        <w:outlineLvl w:val="0"/>
        <w:rPr>
          <w:rFonts w:ascii="Times New Roman" w:hAnsi="Times New Roman"/>
          <w:lang w:val="en" w:eastAsia="en-GB"/>
        </w:rPr>
      </w:pP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lastRenderedPageBreak/>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School’s complaints policy </w:t>
      </w:r>
      <w:hyperlink r:id="rId13" w:history="1">
        <w:r w:rsidR="00C60CBD" w:rsidRPr="00063F84">
          <w:rPr>
            <w:rStyle w:val="Hyperlink"/>
            <w:rFonts w:cs="Arial"/>
            <w:b/>
            <w:sz w:val="22"/>
            <w:szCs w:val="22"/>
            <w:lang w:eastAsia="en-GB"/>
          </w:rPr>
          <w:t>www.knockavoeschool.com</w:t>
        </w:r>
      </w:hyperlink>
      <w:r w:rsidR="00C60CBD">
        <w:rPr>
          <w:rFonts w:cs="Arial"/>
          <w:b/>
          <w:sz w:val="22"/>
          <w:szCs w:val="22"/>
          <w:lang w:eastAsia="en-GB"/>
        </w:rPr>
        <w:t xml:space="preserve"> </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4"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3B531D" w:rsidP="00387E34">
      <w:pPr>
        <w:keepLines/>
        <w:jc w:val="both"/>
        <w:rPr>
          <w:rFonts w:cs="Arial"/>
        </w:rPr>
      </w:pPr>
    </w:p>
    <w:sectPr w:rsidR="002E3731" w:rsidRPr="00387E34" w:rsidSect="00025489">
      <w:headerReference w:type="default" r:id="rId15"/>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0D7E0C">
    <w:pPr>
      <w:pStyle w:val="Header"/>
    </w:pPr>
    <w:r>
      <w:t xml:space="preserve">KNOCKAVOE SCHOOL &amp; RESOURCE CENTRE DATA PROTECTION POLICY </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0C"/>
    <w:rsid w:val="000D7EBF"/>
    <w:rsid w:val="00190582"/>
    <w:rsid w:val="001A7D6C"/>
    <w:rsid w:val="0020537D"/>
    <w:rsid w:val="002504F3"/>
    <w:rsid w:val="00261E36"/>
    <w:rsid w:val="00262495"/>
    <w:rsid w:val="002A7BA9"/>
    <w:rsid w:val="002E10CE"/>
    <w:rsid w:val="002F358C"/>
    <w:rsid w:val="00352877"/>
    <w:rsid w:val="003678B8"/>
    <w:rsid w:val="00387E34"/>
    <w:rsid w:val="003B531D"/>
    <w:rsid w:val="004256D7"/>
    <w:rsid w:val="00455738"/>
    <w:rsid w:val="004667C0"/>
    <w:rsid w:val="004A645B"/>
    <w:rsid w:val="004F0E1F"/>
    <w:rsid w:val="004F758B"/>
    <w:rsid w:val="0050600F"/>
    <w:rsid w:val="00514F13"/>
    <w:rsid w:val="0057284B"/>
    <w:rsid w:val="00593E5F"/>
    <w:rsid w:val="0072125B"/>
    <w:rsid w:val="007549E4"/>
    <w:rsid w:val="00786476"/>
    <w:rsid w:val="007A44A1"/>
    <w:rsid w:val="00871C26"/>
    <w:rsid w:val="00884AEF"/>
    <w:rsid w:val="008A5C79"/>
    <w:rsid w:val="00921402"/>
    <w:rsid w:val="009233C7"/>
    <w:rsid w:val="00926312"/>
    <w:rsid w:val="00990640"/>
    <w:rsid w:val="009B7EFB"/>
    <w:rsid w:val="00A05081"/>
    <w:rsid w:val="00A10C89"/>
    <w:rsid w:val="00A2024C"/>
    <w:rsid w:val="00A47543"/>
    <w:rsid w:val="00A700C3"/>
    <w:rsid w:val="00A96DC1"/>
    <w:rsid w:val="00AD12B3"/>
    <w:rsid w:val="00AD6623"/>
    <w:rsid w:val="00B358E8"/>
    <w:rsid w:val="00B4001C"/>
    <w:rsid w:val="00B455F0"/>
    <w:rsid w:val="00BB0759"/>
    <w:rsid w:val="00BC1977"/>
    <w:rsid w:val="00C12753"/>
    <w:rsid w:val="00C20CB6"/>
    <w:rsid w:val="00C5783F"/>
    <w:rsid w:val="00C60CBD"/>
    <w:rsid w:val="00D1142E"/>
    <w:rsid w:val="00D62BED"/>
    <w:rsid w:val="00D66AA4"/>
    <w:rsid w:val="00DC037A"/>
    <w:rsid w:val="00DE4BD0"/>
    <w:rsid w:val="00E03AA6"/>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EAE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paragraph" w:customStyle="1" w:styleId="Default">
    <w:name w:val="Default"/>
    <w:rsid w:val="00C60CBD"/>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ckavoeschoo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knockavoeschoo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nockavoeschool.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CD53-CF97-4D0A-9A9E-ABB54635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899EE8B5</Template>
  <TotalTime>0</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2019-01-29T15:04:00Z</dcterms:created>
  <dcterms:modified xsi:type="dcterms:W3CDTF">2019-01-29T15:29:00Z</dcterms:modified>
</cp:coreProperties>
</file>